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CC89" w14:textId="77777777" w:rsidR="00303FE7" w:rsidRDefault="00303FE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5734"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680"/>
        <w:gridCol w:w="2113"/>
        <w:gridCol w:w="2113"/>
        <w:gridCol w:w="2591"/>
        <w:gridCol w:w="2381"/>
        <w:gridCol w:w="2297"/>
      </w:tblGrid>
      <w:tr w:rsidR="00303FE7" w14:paraId="76C40445" w14:textId="77777777" w:rsidTr="00DD586E">
        <w:trPr>
          <w:trHeight w:val="968"/>
        </w:trPr>
        <w:tc>
          <w:tcPr>
            <w:tcW w:w="15734" w:type="dxa"/>
            <w:gridSpan w:val="7"/>
            <w:shd w:val="clear" w:color="auto" w:fill="auto"/>
          </w:tcPr>
          <w:p w14:paraId="40ED9D9A" w14:textId="250E7ABF" w:rsidR="00303FE7" w:rsidRDefault="00CD0D50">
            <w:pPr>
              <w:jc w:val="center"/>
              <w:rPr>
                <w:b/>
                <w:sz w:val="36"/>
                <w:szCs w:val="36"/>
              </w:rPr>
            </w:pPr>
            <w:r>
              <w:rPr>
                <w:b/>
                <w:sz w:val="36"/>
                <w:szCs w:val="36"/>
              </w:rPr>
              <w:t>Time 4 Us – Year 4 Curriculum Map 202</w:t>
            </w:r>
            <w:r w:rsidR="003760F6">
              <w:rPr>
                <w:b/>
                <w:sz w:val="36"/>
                <w:szCs w:val="36"/>
              </w:rPr>
              <w:t>2</w:t>
            </w:r>
            <w:r>
              <w:rPr>
                <w:b/>
                <w:sz w:val="36"/>
                <w:szCs w:val="36"/>
              </w:rPr>
              <w:t>/2</w:t>
            </w:r>
            <w:r>
              <w:rPr>
                <w:noProof/>
              </w:rPr>
              <w:drawing>
                <wp:anchor distT="0" distB="0" distL="114300" distR="114300" simplePos="0" relativeHeight="251658240" behindDoc="0" locked="0" layoutInCell="1" hidden="0" allowOverlap="1" wp14:anchorId="68507EA6" wp14:editId="7317A109">
                  <wp:simplePos x="0" y="0"/>
                  <wp:positionH relativeFrom="column">
                    <wp:posOffset>98426</wp:posOffset>
                  </wp:positionH>
                  <wp:positionV relativeFrom="paragraph">
                    <wp:posOffset>47625</wp:posOffset>
                  </wp:positionV>
                  <wp:extent cx="699135" cy="502920"/>
                  <wp:effectExtent l="0" t="0" r="0" b="0"/>
                  <wp:wrapSquare wrapText="bothSides" distT="0" distB="0" distL="114300" distR="114300"/>
                  <wp:docPr id="4" name="image1.png" descr="C:\Users\LouLou\Documents\19- 20\PSHCE\logo.png"/>
                  <wp:cNvGraphicFramePr/>
                  <a:graphic xmlns:a="http://schemas.openxmlformats.org/drawingml/2006/main">
                    <a:graphicData uri="http://schemas.openxmlformats.org/drawingml/2006/picture">
                      <pic:pic xmlns:pic="http://schemas.openxmlformats.org/drawingml/2006/picture">
                        <pic:nvPicPr>
                          <pic:cNvPr id="0" name="image1.png" descr="C:\Users\LouLou\Documents\19- 20\PSHCE\logo.png"/>
                          <pic:cNvPicPr preferRelativeResize="0"/>
                        </pic:nvPicPr>
                        <pic:blipFill>
                          <a:blip r:embed="rId6"/>
                          <a:srcRect/>
                          <a:stretch>
                            <a:fillRect/>
                          </a:stretch>
                        </pic:blipFill>
                        <pic:spPr>
                          <a:xfrm>
                            <a:off x="0" y="0"/>
                            <a:ext cx="699135" cy="502920"/>
                          </a:xfrm>
                          <a:prstGeom prst="rect">
                            <a:avLst/>
                          </a:prstGeom>
                          <a:ln/>
                        </pic:spPr>
                      </pic:pic>
                    </a:graphicData>
                  </a:graphic>
                </wp:anchor>
              </w:drawing>
            </w:r>
            <w:r w:rsidR="003760F6">
              <w:rPr>
                <w:b/>
                <w:sz w:val="36"/>
                <w:szCs w:val="36"/>
              </w:rPr>
              <w:t>3</w:t>
            </w:r>
          </w:p>
        </w:tc>
      </w:tr>
      <w:tr w:rsidR="00303FE7" w14:paraId="31E184B3" w14:textId="77777777" w:rsidTr="00DD586E">
        <w:tc>
          <w:tcPr>
            <w:tcW w:w="1559" w:type="dxa"/>
            <w:shd w:val="clear" w:color="auto" w:fill="auto"/>
          </w:tcPr>
          <w:p w14:paraId="58E4B769" w14:textId="77777777" w:rsidR="00303FE7" w:rsidRDefault="00303FE7"/>
        </w:tc>
        <w:tc>
          <w:tcPr>
            <w:tcW w:w="2680" w:type="dxa"/>
            <w:shd w:val="clear" w:color="auto" w:fill="auto"/>
          </w:tcPr>
          <w:p w14:paraId="595D2A29" w14:textId="77777777" w:rsidR="00303FE7" w:rsidRDefault="00CD0D50">
            <w:pPr>
              <w:jc w:val="center"/>
              <w:rPr>
                <w:b/>
              </w:rPr>
            </w:pPr>
            <w:r>
              <w:rPr>
                <w:b/>
              </w:rPr>
              <w:t>Autumn 1</w:t>
            </w:r>
          </w:p>
        </w:tc>
        <w:tc>
          <w:tcPr>
            <w:tcW w:w="2113" w:type="dxa"/>
            <w:shd w:val="clear" w:color="auto" w:fill="auto"/>
          </w:tcPr>
          <w:p w14:paraId="662739C3" w14:textId="77777777" w:rsidR="00303FE7" w:rsidRDefault="00CD0D50">
            <w:pPr>
              <w:jc w:val="center"/>
              <w:rPr>
                <w:b/>
              </w:rPr>
            </w:pPr>
            <w:r>
              <w:rPr>
                <w:b/>
              </w:rPr>
              <w:t>Autumn 2</w:t>
            </w:r>
          </w:p>
        </w:tc>
        <w:tc>
          <w:tcPr>
            <w:tcW w:w="2113" w:type="dxa"/>
            <w:shd w:val="clear" w:color="auto" w:fill="auto"/>
          </w:tcPr>
          <w:p w14:paraId="09DFEA00" w14:textId="77777777" w:rsidR="00303FE7" w:rsidRDefault="00CD0D50">
            <w:pPr>
              <w:jc w:val="center"/>
              <w:rPr>
                <w:b/>
              </w:rPr>
            </w:pPr>
            <w:r>
              <w:rPr>
                <w:b/>
              </w:rPr>
              <w:t>Spring 1</w:t>
            </w:r>
          </w:p>
        </w:tc>
        <w:tc>
          <w:tcPr>
            <w:tcW w:w="2591" w:type="dxa"/>
            <w:shd w:val="clear" w:color="auto" w:fill="auto"/>
          </w:tcPr>
          <w:p w14:paraId="6E20B4A6" w14:textId="77777777" w:rsidR="00303FE7" w:rsidRDefault="00CD0D50">
            <w:pPr>
              <w:jc w:val="center"/>
              <w:rPr>
                <w:b/>
              </w:rPr>
            </w:pPr>
            <w:r>
              <w:rPr>
                <w:b/>
              </w:rPr>
              <w:t>Spring 2</w:t>
            </w:r>
          </w:p>
        </w:tc>
        <w:tc>
          <w:tcPr>
            <w:tcW w:w="2381" w:type="dxa"/>
            <w:shd w:val="clear" w:color="auto" w:fill="auto"/>
          </w:tcPr>
          <w:p w14:paraId="77BF3C69" w14:textId="77777777" w:rsidR="00303FE7" w:rsidRDefault="00CD0D50">
            <w:pPr>
              <w:jc w:val="center"/>
              <w:rPr>
                <w:b/>
              </w:rPr>
            </w:pPr>
            <w:r>
              <w:rPr>
                <w:b/>
              </w:rPr>
              <w:t>Summer 1</w:t>
            </w:r>
          </w:p>
        </w:tc>
        <w:tc>
          <w:tcPr>
            <w:tcW w:w="2297" w:type="dxa"/>
            <w:shd w:val="clear" w:color="auto" w:fill="auto"/>
          </w:tcPr>
          <w:p w14:paraId="7E7D8EF0" w14:textId="77777777" w:rsidR="00303FE7" w:rsidRDefault="00CD0D50">
            <w:pPr>
              <w:jc w:val="center"/>
              <w:rPr>
                <w:b/>
              </w:rPr>
            </w:pPr>
            <w:r>
              <w:rPr>
                <w:b/>
              </w:rPr>
              <w:t>Summer 2</w:t>
            </w:r>
          </w:p>
        </w:tc>
      </w:tr>
      <w:tr w:rsidR="00303FE7" w14:paraId="36686CC5" w14:textId="77777777" w:rsidTr="00DD586E">
        <w:tc>
          <w:tcPr>
            <w:tcW w:w="1559" w:type="dxa"/>
            <w:shd w:val="clear" w:color="auto" w:fill="auto"/>
          </w:tcPr>
          <w:p w14:paraId="33AC9614" w14:textId="77777777" w:rsidR="00303FE7" w:rsidRDefault="00303FE7"/>
        </w:tc>
        <w:tc>
          <w:tcPr>
            <w:tcW w:w="2680" w:type="dxa"/>
            <w:shd w:val="clear" w:color="auto" w:fill="auto"/>
          </w:tcPr>
          <w:p w14:paraId="7F0648F1" w14:textId="77777777" w:rsidR="00303FE7" w:rsidRDefault="00CD0D50">
            <w:pPr>
              <w:jc w:val="center"/>
              <w:rPr>
                <w:b/>
              </w:rPr>
            </w:pPr>
            <w:r>
              <w:rPr>
                <w:b/>
              </w:rPr>
              <w:t>Respect</w:t>
            </w:r>
          </w:p>
        </w:tc>
        <w:tc>
          <w:tcPr>
            <w:tcW w:w="2113" w:type="dxa"/>
            <w:shd w:val="clear" w:color="auto" w:fill="auto"/>
          </w:tcPr>
          <w:p w14:paraId="2F2930ED" w14:textId="77777777" w:rsidR="00303FE7" w:rsidRDefault="00CD0D50">
            <w:pPr>
              <w:jc w:val="center"/>
              <w:rPr>
                <w:b/>
              </w:rPr>
            </w:pPr>
            <w:r>
              <w:rPr>
                <w:b/>
              </w:rPr>
              <w:t>Positive Relationships</w:t>
            </w:r>
          </w:p>
        </w:tc>
        <w:tc>
          <w:tcPr>
            <w:tcW w:w="2113" w:type="dxa"/>
            <w:shd w:val="clear" w:color="auto" w:fill="auto"/>
          </w:tcPr>
          <w:p w14:paraId="5A46B2D0" w14:textId="77777777" w:rsidR="00303FE7" w:rsidRDefault="00CD0D50">
            <w:pPr>
              <w:jc w:val="center"/>
              <w:rPr>
                <w:b/>
              </w:rPr>
            </w:pPr>
            <w:r>
              <w:rPr>
                <w:b/>
              </w:rPr>
              <w:t>Digital Literacy</w:t>
            </w:r>
          </w:p>
        </w:tc>
        <w:tc>
          <w:tcPr>
            <w:tcW w:w="2591" w:type="dxa"/>
            <w:shd w:val="clear" w:color="auto" w:fill="auto"/>
          </w:tcPr>
          <w:p w14:paraId="63F4B1E4" w14:textId="7B92BAD2" w:rsidR="00303FE7" w:rsidRDefault="006B6EE1">
            <w:pPr>
              <w:jc w:val="center"/>
              <w:rPr>
                <w:b/>
              </w:rPr>
            </w:pPr>
            <w:r>
              <w:rPr>
                <w:b/>
              </w:rPr>
              <w:t xml:space="preserve">Keeping Safe </w:t>
            </w:r>
          </w:p>
        </w:tc>
        <w:tc>
          <w:tcPr>
            <w:tcW w:w="2381" w:type="dxa"/>
            <w:shd w:val="clear" w:color="auto" w:fill="auto"/>
          </w:tcPr>
          <w:p w14:paraId="3D5957E3" w14:textId="77777777" w:rsidR="00303FE7" w:rsidRDefault="00CD0D50">
            <w:pPr>
              <w:jc w:val="center"/>
              <w:rPr>
                <w:b/>
              </w:rPr>
            </w:pPr>
            <w:r>
              <w:rPr>
                <w:b/>
              </w:rPr>
              <w:t>Ourselves</w:t>
            </w:r>
          </w:p>
        </w:tc>
        <w:tc>
          <w:tcPr>
            <w:tcW w:w="2297" w:type="dxa"/>
            <w:shd w:val="clear" w:color="auto" w:fill="auto"/>
          </w:tcPr>
          <w:p w14:paraId="278D7410" w14:textId="77777777" w:rsidR="00303FE7" w:rsidRDefault="00CD0D50">
            <w:pPr>
              <w:jc w:val="center"/>
              <w:rPr>
                <w:b/>
              </w:rPr>
            </w:pPr>
            <w:r>
              <w:rPr>
                <w:b/>
              </w:rPr>
              <w:t>Aspirations</w:t>
            </w:r>
          </w:p>
          <w:p w14:paraId="78AA400F" w14:textId="77777777" w:rsidR="00303FE7" w:rsidRDefault="00303FE7">
            <w:pPr>
              <w:jc w:val="center"/>
              <w:rPr>
                <w:b/>
                <w:sz w:val="16"/>
                <w:szCs w:val="16"/>
              </w:rPr>
            </w:pPr>
          </w:p>
        </w:tc>
      </w:tr>
      <w:tr w:rsidR="00303FE7" w14:paraId="35887363" w14:textId="77777777" w:rsidTr="00DD586E">
        <w:tc>
          <w:tcPr>
            <w:tcW w:w="1559" w:type="dxa"/>
            <w:shd w:val="clear" w:color="auto" w:fill="auto"/>
            <w:vAlign w:val="center"/>
          </w:tcPr>
          <w:p w14:paraId="5F219C01" w14:textId="77777777" w:rsidR="00303FE7" w:rsidRDefault="00CD0D50">
            <w:pPr>
              <w:ind w:left="113" w:right="113"/>
              <w:jc w:val="center"/>
              <w:rPr>
                <w:b/>
                <w:sz w:val="32"/>
                <w:szCs w:val="32"/>
              </w:rPr>
            </w:pPr>
            <w:r>
              <w:rPr>
                <w:b/>
                <w:sz w:val="32"/>
                <w:szCs w:val="32"/>
              </w:rPr>
              <w:t>Time for Us</w:t>
            </w:r>
          </w:p>
        </w:tc>
        <w:tc>
          <w:tcPr>
            <w:tcW w:w="2680" w:type="dxa"/>
            <w:shd w:val="clear" w:color="auto" w:fill="auto"/>
          </w:tcPr>
          <w:p w14:paraId="276AB56C" w14:textId="77777777" w:rsidR="00303FE7" w:rsidRDefault="00CD0D50">
            <w:pPr>
              <w:rPr>
                <w:b/>
                <w:sz w:val="18"/>
                <w:szCs w:val="18"/>
              </w:rPr>
            </w:pPr>
            <w:r>
              <w:rPr>
                <w:b/>
                <w:sz w:val="18"/>
                <w:szCs w:val="18"/>
              </w:rPr>
              <w:t>Respecting ourselves and others Respecting differences and similarities; discussing difference sensitively</w:t>
            </w:r>
          </w:p>
          <w:p w14:paraId="43BEA8A8"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to recognise differences between people such as gender, race, faith</w:t>
            </w:r>
          </w:p>
          <w:p w14:paraId="04590642"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to recognise what they have in common with others e.g. shared values, likes and dislikes, aspirations</w:t>
            </w:r>
          </w:p>
          <w:p w14:paraId="6651C18E"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about the importance of respecting the differences and similarities between people</w:t>
            </w:r>
          </w:p>
          <w:p w14:paraId="697B4B89"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a vocabulary to sensitively discuss difference and include everyone</w:t>
            </w:r>
          </w:p>
          <w:p w14:paraId="3A0DB6A3" w14:textId="77777777" w:rsidR="00303FE7" w:rsidRDefault="00CD0D50">
            <w:pPr>
              <w:rPr>
                <w:sz w:val="18"/>
                <w:szCs w:val="18"/>
              </w:rPr>
            </w:pPr>
            <w:r>
              <w:rPr>
                <w:b/>
                <w:sz w:val="18"/>
                <w:szCs w:val="18"/>
              </w:rPr>
              <w:t>What makes a community; shared responsibilities</w:t>
            </w:r>
          </w:p>
          <w:p w14:paraId="3B246C53"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the meaning and benefits of living in a community</w:t>
            </w:r>
          </w:p>
          <w:p w14:paraId="7F5C6F36"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to recognise that they belong to different communities as well as the school community</w:t>
            </w:r>
          </w:p>
          <w:p w14:paraId="18235A43"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about the different groups that make up and contribute to a community</w:t>
            </w:r>
          </w:p>
          <w:p w14:paraId="1F4A88B2"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about the individuals and groups that help the local community, including through volunteering and work</w:t>
            </w:r>
          </w:p>
          <w:p w14:paraId="096ACBAA" w14:textId="77777777" w:rsidR="00303FE7" w:rsidRDefault="00CD0D50">
            <w:pPr>
              <w:numPr>
                <w:ilvl w:val="0"/>
                <w:numId w:val="1"/>
              </w:numPr>
              <w:pBdr>
                <w:top w:val="nil"/>
                <w:left w:val="nil"/>
                <w:bottom w:val="nil"/>
                <w:right w:val="nil"/>
                <w:between w:val="nil"/>
              </w:pBdr>
              <w:ind w:left="34" w:hanging="119"/>
              <w:rPr>
                <w:color w:val="000000"/>
                <w:sz w:val="18"/>
                <w:szCs w:val="18"/>
              </w:rPr>
            </w:pPr>
            <w:r>
              <w:rPr>
                <w:color w:val="000000"/>
                <w:sz w:val="18"/>
                <w:szCs w:val="18"/>
              </w:rPr>
              <w:t>how to show compassion towards others in need and the shared responsibilities of caring for them</w:t>
            </w:r>
          </w:p>
          <w:p w14:paraId="6113F8AC" w14:textId="77777777" w:rsidR="00303FE7" w:rsidRDefault="00303FE7">
            <w:pPr>
              <w:rPr>
                <w:sz w:val="18"/>
                <w:szCs w:val="18"/>
                <w:highlight w:val="yellow"/>
              </w:rPr>
            </w:pPr>
          </w:p>
        </w:tc>
        <w:tc>
          <w:tcPr>
            <w:tcW w:w="2113" w:type="dxa"/>
            <w:shd w:val="clear" w:color="auto" w:fill="auto"/>
          </w:tcPr>
          <w:p w14:paraId="5637B600" w14:textId="77777777" w:rsidR="00303FE7" w:rsidRDefault="00CD0D50">
            <w:pPr>
              <w:rPr>
                <w:b/>
                <w:sz w:val="18"/>
                <w:szCs w:val="18"/>
              </w:rPr>
            </w:pPr>
            <w:r>
              <w:rPr>
                <w:b/>
                <w:sz w:val="18"/>
                <w:szCs w:val="18"/>
              </w:rPr>
              <w:t>Families and friendships Positive friendships, including online</w:t>
            </w:r>
          </w:p>
          <w:p w14:paraId="324DFDD6" w14:textId="77777777" w:rsidR="00303FE7" w:rsidRDefault="00CD0D50">
            <w:pPr>
              <w:numPr>
                <w:ilvl w:val="0"/>
                <w:numId w:val="1"/>
              </w:numPr>
              <w:pBdr>
                <w:top w:val="nil"/>
                <w:left w:val="nil"/>
                <w:bottom w:val="nil"/>
                <w:right w:val="nil"/>
                <w:between w:val="nil"/>
              </w:pBdr>
              <w:ind w:left="47" w:hanging="106"/>
              <w:rPr>
                <w:color w:val="000000"/>
                <w:sz w:val="18"/>
                <w:szCs w:val="18"/>
              </w:rPr>
            </w:pPr>
            <w:r>
              <w:rPr>
                <w:color w:val="000000"/>
                <w:sz w:val="18"/>
                <w:szCs w:val="18"/>
              </w:rPr>
              <w:t>about the features of positive healthy friendships such as mutual respect, trust and sharing interests</w:t>
            </w:r>
          </w:p>
          <w:p w14:paraId="750FBA6E" w14:textId="77777777" w:rsidR="00303FE7" w:rsidRDefault="00CD0D50">
            <w:pPr>
              <w:numPr>
                <w:ilvl w:val="0"/>
                <w:numId w:val="1"/>
              </w:numPr>
              <w:pBdr>
                <w:top w:val="nil"/>
                <w:left w:val="nil"/>
                <w:bottom w:val="nil"/>
                <w:right w:val="nil"/>
                <w:between w:val="nil"/>
              </w:pBdr>
              <w:ind w:left="47" w:hanging="106"/>
              <w:rPr>
                <w:color w:val="000000"/>
                <w:sz w:val="18"/>
                <w:szCs w:val="18"/>
              </w:rPr>
            </w:pPr>
            <w:r>
              <w:rPr>
                <w:color w:val="000000"/>
                <w:sz w:val="18"/>
                <w:szCs w:val="18"/>
              </w:rPr>
              <w:t>strategies to build positive friendships</w:t>
            </w:r>
          </w:p>
          <w:p w14:paraId="776FF6EF" w14:textId="77777777" w:rsidR="00303FE7" w:rsidRDefault="00CD0D50">
            <w:pPr>
              <w:numPr>
                <w:ilvl w:val="0"/>
                <w:numId w:val="1"/>
              </w:numPr>
              <w:pBdr>
                <w:top w:val="nil"/>
                <w:left w:val="nil"/>
                <w:bottom w:val="nil"/>
                <w:right w:val="nil"/>
                <w:between w:val="nil"/>
              </w:pBdr>
              <w:ind w:left="47" w:hanging="106"/>
              <w:rPr>
                <w:color w:val="000000"/>
                <w:sz w:val="18"/>
                <w:szCs w:val="18"/>
              </w:rPr>
            </w:pPr>
            <w:r>
              <w:rPr>
                <w:color w:val="000000"/>
                <w:sz w:val="18"/>
                <w:szCs w:val="18"/>
              </w:rPr>
              <w:t>how to seek support with relationships if they feel lonely or excluded</w:t>
            </w:r>
          </w:p>
          <w:p w14:paraId="1D611B19" w14:textId="77777777" w:rsidR="00303FE7" w:rsidRDefault="00CD0D50">
            <w:pPr>
              <w:numPr>
                <w:ilvl w:val="0"/>
                <w:numId w:val="1"/>
              </w:numPr>
              <w:pBdr>
                <w:top w:val="nil"/>
                <w:left w:val="nil"/>
                <w:bottom w:val="nil"/>
                <w:right w:val="nil"/>
                <w:between w:val="nil"/>
              </w:pBdr>
              <w:ind w:left="47" w:hanging="106"/>
              <w:rPr>
                <w:color w:val="000000"/>
                <w:sz w:val="18"/>
                <w:szCs w:val="18"/>
              </w:rPr>
            </w:pPr>
            <w:r>
              <w:rPr>
                <w:color w:val="000000"/>
                <w:sz w:val="18"/>
                <w:szCs w:val="18"/>
              </w:rPr>
              <w:t>how to communicate respectfully with friends when using digital devices</w:t>
            </w:r>
          </w:p>
          <w:p w14:paraId="315953B1" w14:textId="77777777" w:rsidR="00303FE7" w:rsidRDefault="00CD0D50">
            <w:pPr>
              <w:numPr>
                <w:ilvl w:val="0"/>
                <w:numId w:val="1"/>
              </w:numPr>
              <w:pBdr>
                <w:top w:val="nil"/>
                <w:left w:val="nil"/>
                <w:bottom w:val="nil"/>
                <w:right w:val="nil"/>
                <w:between w:val="nil"/>
              </w:pBdr>
              <w:ind w:left="47" w:hanging="106"/>
              <w:rPr>
                <w:color w:val="000000"/>
                <w:sz w:val="18"/>
                <w:szCs w:val="18"/>
              </w:rPr>
            </w:pPr>
            <w:r>
              <w:rPr>
                <w:color w:val="000000"/>
                <w:sz w:val="18"/>
                <w:szCs w:val="18"/>
              </w:rPr>
              <w:t>how knowing someone online differs from knowing someone face to face and that there are risks in communicating with someone they don’t know</w:t>
            </w:r>
          </w:p>
          <w:p w14:paraId="4AEC7D53" w14:textId="77777777" w:rsidR="00303FE7" w:rsidRDefault="00CD0D50">
            <w:pPr>
              <w:numPr>
                <w:ilvl w:val="0"/>
                <w:numId w:val="2"/>
              </w:numPr>
              <w:pBdr>
                <w:top w:val="nil"/>
                <w:left w:val="nil"/>
                <w:bottom w:val="nil"/>
                <w:right w:val="nil"/>
                <w:between w:val="nil"/>
              </w:pBdr>
              <w:ind w:left="47" w:hanging="106"/>
              <w:rPr>
                <w:color w:val="000000"/>
                <w:sz w:val="18"/>
                <w:szCs w:val="18"/>
              </w:rPr>
            </w:pPr>
            <w:r>
              <w:rPr>
                <w:color w:val="000000"/>
                <w:sz w:val="18"/>
                <w:szCs w:val="18"/>
              </w:rPr>
              <w:t>what to do or whom to tell if they are worried about any contact online</w:t>
            </w:r>
          </w:p>
        </w:tc>
        <w:tc>
          <w:tcPr>
            <w:tcW w:w="2113" w:type="dxa"/>
            <w:shd w:val="clear" w:color="auto" w:fill="auto"/>
          </w:tcPr>
          <w:p w14:paraId="6D90B2B0" w14:textId="77777777" w:rsidR="00303FE7" w:rsidRDefault="00CD0D50">
            <w:pPr>
              <w:rPr>
                <w:b/>
                <w:sz w:val="18"/>
                <w:szCs w:val="18"/>
              </w:rPr>
            </w:pPr>
            <w:r>
              <w:rPr>
                <w:b/>
                <w:sz w:val="18"/>
                <w:szCs w:val="18"/>
              </w:rPr>
              <w:t>Media literacy and Digital resilience How data is shared and used</w:t>
            </w:r>
          </w:p>
          <w:p w14:paraId="63240C76" w14:textId="77777777" w:rsidR="00303FE7" w:rsidRDefault="00CD0D50">
            <w:pPr>
              <w:numPr>
                <w:ilvl w:val="0"/>
                <w:numId w:val="2"/>
              </w:numPr>
              <w:pBdr>
                <w:top w:val="nil"/>
                <w:left w:val="nil"/>
                <w:bottom w:val="nil"/>
                <w:right w:val="nil"/>
                <w:between w:val="nil"/>
              </w:pBdr>
              <w:ind w:left="202" w:hanging="234"/>
              <w:rPr>
                <w:color w:val="000000"/>
                <w:sz w:val="18"/>
                <w:szCs w:val="18"/>
              </w:rPr>
            </w:pPr>
            <w:r>
              <w:rPr>
                <w:color w:val="000000"/>
                <w:sz w:val="18"/>
                <w:szCs w:val="18"/>
              </w:rPr>
              <w:t>that everything shared online has a digital footprint</w:t>
            </w:r>
          </w:p>
          <w:p w14:paraId="78FEF4E3" w14:textId="77777777" w:rsidR="00303FE7" w:rsidRDefault="00CD0D50">
            <w:pPr>
              <w:numPr>
                <w:ilvl w:val="0"/>
                <w:numId w:val="2"/>
              </w:numPr>
              <w:pBdr>
                <w:top w:val="nil"/>
                <w:left w:val="nil"/>
                <w:bottom w:val="nil"/>
                <w:right w:val="nil"/>
                <w:between w:val="nil"/>
              </w:pBdr>
              <w:ind w:left="202" w:hanging="234"/>
              <w:rPr>
                <w:color w:val="000000"/>
                <w:sz w:val="18"/>
                <w:szCs w:val="18"/>
              </w:rPr>
            </w:pPr>
            <w:r>
              <w:rPr>
                <w:color w:val="000000"/>
                <w:sz w:val="18"/>
                <w:szCs w:val="18"/>
              </w:rPr>
              <w:t xml:space="preserve">that organisations can use personal information to encourage people to buy things </w:t>
            </w:r>
          </w:p>
          <w:p w14:paraId="6805A97D" w14:textId="77777777" w:rsidR="00303FE7" w:rsidRDefault="00CD0D50">
            <w:pPr>
              <w:numPr>
                <w:ilvl w:val="0"/>
                <w:numId w:val="2"/>
              </w:numPr>
              <w:pBdr>
                <w:top w:val="nil"/>
                <w:left w:val="nil"/>
                <w:bottom w:val="nil"/>
                <w:right w:val="nil"/>
                <w:between w:val="nil"/>
              </w:pBdr>
              <w:ind w:left="202" w:hanging="234"/>
              <w:rPr>
                <w:color w:val="000000"/>
                <w:sz w:val="18"/>
                <w:szCs w:val="18"/>
              </w:rPr>
            </w:pPr>
            <w:r>
              <w:rPr>
                <w:color w:val="000000"/>
                <w:sz w:val="18"/>
                <w:szCs w:val="18"/>
              </w:rPr>
              <w:t>to recognise what online adverts look like</w:t>
            </w:r>
          </w:p>
          <w:p w14:paraId="3C441885" w14:textId="77777777" w:rsidR="00303FE7" w:rsidRDefault="00CD0D50">
            <w:pPr>
              <w:numPr>
                <w:ilvl w:val="0"/>
                <w:numId w:val="2"/>
              </w:numPr>
              <w:pBdr>
                <w:top w:val="nil"/>
                <w:left w:val="nil"/>
                <w:bottom w:val="nil"/>
                <w:right w:val="nil"/>
                <w:between w:val="nil"/>
              </w:pBdr>
              <w:ind w:left="202" w:hanging="234"/>
              <w:rPr>
                <w:color w:val="000000"/>
                <w:sz w:val="18"/>
                <w:szCs w:val="18"/>
              </w:rPr>
            </w:pPr>
            <w:r>
              <w:rPr>
                <w:color w:val="000000"/>
                <w:sz w:val="18"/>
                <w:szCs w:val="18"/>
              </w:rPr>
              <w:t>to compare content shared for factual purposes and for advertising</w:t>
            </w:r>
          </w:p>
          <w:p w14:paraId="1B6D86AD" w14:textId="77777777" w:rsidR="00303FE7" w:rsidRDefault="00CD0D50">
            <w:pPr>
              <w:numPr>
                <w:ilvl w:val="0"/>
                <w:numId w:val="2"/>
              </w:numPr>
              <w:pBdr>
                <w:top w:val="nil"/>
                <w:left w:val="nil"/>
                <w:bottom w:val="nil"/>
                <w:right w:val="nil"/>
                <w:between w:val="nil"/>
              </w:pBdr>
              <w:ind w:left="202" w:hanging="234"/>
              <w:rPr>
                <w:color w:val="000000"/>
                <w:sz w:val="18"/>
                <w:szCs w:val="18"/>
              </w:rPr>
            </w:pPr>
            <w:r>
              <w:rPr>
                <w:color w:val="000000"/>
                <w:sz w:val="18"/>
                <w:szCs w:val="18"/>
              </w:rPr>
              <w:t>why people might choose to buy or not buy something online e.g. from seeing an advert</w:t>
            </w:r>
          </w:p>
          <w:p w14:paraId="53D464F3" w14:textId="77777777" w:rsidR="00303FE7" w:rsidRDefault="00CD0D50">
            <w:pPr>
              <w:numPr>
                <w:ilvl w:val="0"/>
                <w:numId w:val="2"/>
              </w:numPr>
              <w:pBdr>
                <w:top w:val="nil"/>
                <w:left w:val="nil"/>
                <w:bottom w:val="nil"/>
                <w:right w:val="nil"/>
                <w:between w:val="nil"/>
              </w:pBdr>
              <w:ind w:left="202" w:hanging="234"/>
              <w:rPr>
                <w:color w:val="000000"/>
                <w:sz w:val="18"/>
                <w:szCs w:val="18"/>
              </w:rPr>
            </w:pPr>
            <w:r>
              <w:rPr>
                <w:color w:val="000000"/>
                <w:sz w:val="18"/>
                <w:szCs w:val="18"/>
              </w:rPr>
              <w:t>that search results are ordered based on the popularity of the website and that this can affect what information people access</w:t>
            </w:r>
          </w:p>
          <w:p w14:paraId="1631B0C5" w14:textId="77777777" w:rsidR="00303FE7" w:rsidRDefault="00CD0D50">
            <w:pPr>
              <w:numPr>
                <w:ilvl w:val="0"/>
                <w:numId w:val="2"/>
              </w:numPr>
              <w:pBdr>
                <w:top w:val="nil"/>
                <w:left w:val="nil"/>
                <w:bottom w:val="nil"/>
                <w:right w:val="nil"/>
                <w:between w:val="nil"/>
              </w:pBdr>
              <w:ind w:left="202" w:hanging="234"/>
              <w:rPr>
                <w:color w:val="000000"/>
                <w:sz w:val="18"/>
                <w:szCs w:val="18"/>
              </w:rPr>
            </w:pPr>
            <w:r>
              <w:rPr>
                <w:color w:val="000000"/>
                <w:sz w:val="18"/>
                <w:szCs w:val="18"/>
              </w:rPr>
              <w:t>how people may behave differently online including pretending to be someone they are not.</w:t>
            </w:r>
          </w:p>
          <w:p w14:paraId="0B573E07" w14:textId="77777777" w:rsidR="00303FE7" w:rsidRDefault="00CD0D50">
            <w:pPr>
              <w:numPr>
                <w:ilvl w:val="0"/>
                <w:numId w:val="2"/>
              </w:numPr>
              <w:pBdr>
                <w:top w:val="nil"/>
                <w:left w:val="nil"/>
                <w:bottom w:val="nil"/>
                <w:right w:val="nil"/>
                <w:between w:val="nil"/>
              </w:pBdr>
              <w:ind w:left="202" w:hanging="234"/>
              <w:rPr>
                <w:color w:val="000000"/>
                <w:sz w:val="18"/>
                <w:szCs w:val="18"/>
              </w:rPr>
            </w:pPr>
            <w:r>
              <w:rPr>
                <w:color w:val="000000"/>
                <w:sz w:val="18"/>
                <w:szCs w:val="18"/>
              </w:rPr>
              <w:t xml:space="preserve">how to report concerns and seek </w:t>
            </w:r>
            <w:r>
              <w:rPr>
                <w:color w:val="000000"/>
                <w:sz w:val="18"/>
                <w:szCs w:val="18"/>
              </w:rPr>
              <w:lastRenderedPageBreak/>
              <w:t xml:space="preserve">help if worried or uncomfortable about someone's behaviour online.  </w:t>
            </w:r>
          </w:p>
        </w:tc>
        <w:tc>
          <w:tcPr>
            <w:tcW w:w="2591" w:type="dxa"/>
            <w:shd w:val="clear" w:color="auto" w:fill="auto"/>
          </w:tcPr>
          <w:p w14:paraId="0844EBAF" w14:textId="77777777" w:rsidR="006B6EE1" w:rsidRDefault="006B6EE1" w:rsidP="006B6EE1">
            <w:pPr>
              <w:rPr>
                <w:sz w:val="18"/>
                <w:szCs w:val="18"/>
              </w:rPr>
            </w:pPr>
            <w:r>
              <w:rPr>
                <w:b/>
                <w:sz w:val="18"/>
                <w:szCs w:val="18"/>
              </w:rPr>
              <w:lastRenderedPageBreak/>
              <w:t>Safe relationships Responding to hurtful behaviour; managing confidentiality; recognising risks online</w:t>
            </w:r>
          </w:p>
          <w:p w14:paraId="5712441B" w14:textId="77777777" w:rsidR="006B6EE1" w:rsidRDefault="006B6EE1" w:rsidP="006B6EE1">
            <w:pPr>
              <w:numPr>
                <w:ilvl w:val="0"/>
                <w:numId w:val="2"/>
              </w:numPr>
              <w:rPr>
                <w:sz w:val="18"/>
                <w:szCs w:val="18"/>
              </w:rPr>
            </w:pPr>
            <w:r>
              <w:rPr>
                <w:sz w:val="18"/>
                <w:szCs w:val="18"/>
              </w:rPr>
              <w:t>• to differentiate between playful teasing, hurtful behaviour and bullying, including online</w:t>
            </w:r>
          </w:p>
          <w:p w14:paraId="72CBAE1A" w14:textId="77777777" w:rsidR="006B6EE1" w:rsidRDefault="006B6EE1" w:rsidP="006B6EE1">
            <w:pPr>
              <w:numPr>
                <w:ilvl w:val="0"/>
                <w:numId w:val="2"/>
              </w:numPr>
              <w:rPr>
                <w:sz w:val="18"/>
                <w:szCs w:val="18"/>
              </w:rPr>
            </w:pPr>
            <w:r>
              <w:rPr>
                <w:sz w:val="18"/>
                <w:szCs w:val="18"/>
              </w:rPr>
              <w:t xml:space="preserve"> • how to respond if they witness or experience hurtful behaviour or bullying, including online</w:t>
            </w:r>
          </w:p>
          <w:p w14:paraId="0AE303AD" w14:textId="77777777" w:rsidR="006B6EE1" w:rsidRDefault="006B6EE1" w:rsidP="006B6EE1">
            <w:pPr>
              <w:numPr>
                <w:ilvl w:val="0"/>
                <w:numId w:val="2"/>
              </w:numPr>
              <w:rPr>
                <w:sz w:val="18"/>
                <w:szCs w:val="18"/>
              </w:rPr>
            </w:pPr>
            <w:r>
              <w:rPr>
                <w:sz w:val="18"/>
                <w:szCs w:val="18"/>
              </w:rPr>
              <w:t xml:space="preserve"> • recognise the difference between ‘playful dares’ and dares which put someone under pressure, at risk, or make them feel uncomfortable</w:t>
            </w:r>
          </w:p>
          <w:p w14:paraId="4210AA70" w14:textId="77777777" w:rsidR="006B6EE1" w:rsidRDefault="006B6EE1" w:rsidP="006B6EE1">
            <w:pPr>
              <w:numPr>
                <w:ilvl w:val="0"/>
                <w:numId w:val="2"/>
              </w:numPr>
              <w:rPr>
                <w:sz w:val="18"/>
                <w:szCs w:val="18"/>
              </w:rPr>
            </w:pPr>
            <w:r>
              <w:rPr>
                <w:sz w:val="18"/>
                <w:szCs w:val="18"/>
              </w:rPr>
              <w:t xml:space="preserve"> • how to manage pressures associated with dares</w:t>
            </w:r>
          </w:p>
          <w:p w14:paraId="14675312" w14:textId="77777777" w:rsidR="006B6EE1" w:rsidRDefault="006B6EE1" w:rsidP="006B6EE1">
            <w:pPr>
              <w:numPr>
                <w:ilvl w:val="0"/>
                <w:numId w:val="2"/>
              </w:numPr>
              <w:rPr>
                <w:sz w:val="18"/>
                <w:szCs w:val="18"/>
              </w:rPr>
            </w:pPr>
            <w:r>
              <w:rPr>
                <w:sz w:val="18"/>
                <w:szCs w:val="18"/>
              </w:rPr>
              <w:t xml:space="preserve"> • when it is right to keep or break a confidence or share a secret</w:t>
            </w:r>
          </w:p>
          <w:p w14:paraId="5AEA9ED9" w14:textId="77777777" w:rsidR="006B6EE1" w:rsidRDefault="006B6EE1" w:rsidP="006B6EE1">
            <w:pPr>
              <w:numPr>
                <w:ilvl w:val="0"/>
                <w:numId w:val="2"/>
              </w:numPr>
              <w:rPr>
                <w:sz w:val="18"/>
                <w:szCs w:val="18"/>
              </w:rPr>
            </w:pPr>
            <w:r>
              <w:rPr>
                <w:sz w:val="18"/>
                <w:szCs w:val="18"/>
              </w:rPr>
              <w:t xml:space="preserve"> • how to recognise risks online such as harmful content or contact</w:t>
            </w:r>
          </w:p>
          <w:p w14:paraId="75DCC558" w14:textId="77777777" w:rsidR="006B6EE1" w:rsidRDefault="006B6EE1" w:rsidP="006B6EE1">
            <w:pPr>
              <w:numPr>
                <w:ilvl w:val="0"/>
                <w:numId w:val="2"/>
              </w:numPr>
              <w:rPr>
                <w:sz w:val="18"/>
                <w:szCs w:val="18"/>
              </w:rPr>
            </w:pPr>
            <w:r>
              <w:rPr>
                <w:sz w:val="18"/>
                <w:szCs w:val="18"/>
              </w:rPr>
              <w:t xml:space="preserve"> • how people may behave differently </w:t>
            </w:r>
            <w:r>
              <w:rPr>
                <w:sz w:val="18"/>
                <w:szCs w:val="18"/>
              </w:rPr>
              <w:lastRenderedPageBreak/>
              <w:t>online including pretending to be someone they are not</w:t>
            </w:r>
          </w:p>
          <w:p w14:paraId="318BAAFE" w14:textId="77777777" w:rsidR="006B6EE1" w:rsidRDefault="006B6EE1" w:rsidP="006B6EE1">
            <w:pPr>
              <w:numPr>
                <w:ilvl w:val="0"/>
                <w:numId w:val="2"/>
              </w:numPr>
              <w:rPr>
                <w:sz w:val="18"/>
                <w:szCs w:val="18"/>
              </w:rPr>
            </w:pPr>
            <w:r>
              <w:rPr>
                <w:sz w:val="18"/>
                <w:szCs w:val="18"/>
              </w:rPr>
              <w:t xml:space="preserve"> • how to report concerns and seek help if worried or uncomfortable about someone’s behaviour, including online</w:t>
            </w:r>
          </w:p>
          <w:p w14:paraId="4E182591" w14:textId="562BAD03" w:rsidR="00303FE7" w:rsidRDefault="006B6EE1" w:rsidP="006B6EE1">
            <w:pPr>
              <w:numPr>
                <w:ilvl w:val="0"/>
                <w:numId w:val="2"/>
              </w:numPr>
              <w:pBdr>
                <w:top w:val="nil"/>
                <w:left w:val="nil"/>
                <w:bottom w:val="nil"/>
                <w:right w:val="nil"/>
                <w:between w:val="nil"/>
              </w:pBdr>
              <w:rPr>
                <w:color w:val="000000"/>
                <w:sz w:val="18"/>
                <w:szCs w:val="18"/>
              </w:rPr>
            </w:pPr>
            <w:r>
              <w:rPr>
                <w:sz w:val="18"/>
                <w:szCs w:val="18"/>
              </w:rPr>
              <w:t>• about the importance of taking medicines correctly and using household products safely, (</w:t>
            </w:r>
            <w:proofErr w:type="gramStart"/>
            <w:r>
              <w:rPr>
                <w:sz w:val="18"/>
                <w:szCs w:val="18"/>
              </w:rPr>
              <w:t>e.g.</w:t>
            </w:r>
            <w:proofErr w:type="gramEnd"/>
            <w:r>
              <w:rPr>
                <w:sz w:val="18"/>
                <w:szCs w:val="18"/>
              </w:rPr>
              <w:t xml:space="preserve"> following instructions carefully) (H40)</w:t>
            </w:r>
          </w:p>
        </w:tc>
        <w:tc>
          <w:tcPr>
            <w:tcW w:w="2381" w:type="dxa"/>
            <w:shd w:val="clear" w:color="auto" w:fill="auto"/>
          </w:tcPr>
          <w:p w14:paraId="0F6612C8" w14:textId="77777777" w:rsidR="00303FE7" w:rsidRDefault="00CD0D50">
            <w:pPr>
              <w:rPr>
                <w:b/>
                <w:sz w:val="18"/>
                <w:szCs w:val="18"/>
              </w:rPr>
            </w:pPr>
            <w:bookmarkStart w:id="0" w:name="_heading=h.gjdgxs" w:colFirst="0" w:colLast="0"/>
            <w:bookmarkEnd w:id="0"/>
            <w:r>
              <w:rPr>
                <w:b/>
                <w:sz w:val="18"/>
                <w:szCs w:val="18"/>
              </w:rPr>
              <w:lastRenderedPageBreak/>
              <w:t>Physical and emotional changes in puberty; support with puberty</w:t>
            </w:r>
          </w:p>
          <w:p w14:paraId="59EB33BC" w14:textId="77777777" w:rsidR="00303FE7" w:rsidRDefault="00CD0D50">
            <w:pPr>
              <w:rPr>
                <w:sz w:val="18"/>
                <w:szCs w:val="18"/>
              </w:rPr>
            </w:pPr>
            <w:r>
              <w:rPr>
                <w:sz w:val="18"/>
                <w:szCs w:val="18"/>
              </w:rPr>
              <w:t>Growing and changing Personal identity; Physical and emotional changes in puberty</w:t>
            </w:r>
          </w:p>
          <w:p w14:paraId="2F2C8C2A" w14:textId="77777777" w:rsidR="00303FE7" w:rsidRDefault="00CD0D50">
            <w:pPr>
              <w:rPr>
                <w:sz w:val="18"/>
                <w:szCs w:val="18"/>
              </w:rPr>
            </w:pPr>
            <w:r>
              <w:rPr>
                <w:sz w:val="18"/>
                <w:szCs w:val="18"/>
              </w:rPr>
              <w:t>•about personal identity and what contributes to it, including race, sex, gender, family, faith, culture, hobbies, likes/dislikes (H25)</w:t>
            </w:r>
          </w:p>
          <w:p w14:paraId="5B09EB11" w14:textId="77777777" w:rsidR="00303FE7" w:rsidRDefault="00CD0D50">
            <w:pPr>
              <w:rPr>
                <w:sz w:val="18"/>
                <w:szCs w:val="18"/>
              </w:rPr>
            </w:pPr>
            <w:r>
              <w:rPr>
                <w:sz w:val="18"/>
                <w:szCs w:val="18"/>
              </w:rPr>
              <w:t xml:space="preserve"> • that for some people their gender identity does not correspond with their biological sex (H26)</w:t>
            </w:r>
          </w:p>
          <w:p w14:paraId="268BD3C7" w14:textId="77777777" w:rsidR="00303FE7" w:rsidRDefault="00CD0D50">
            <w:pPr>
              <w:rPr>
                <w:sz w:val="18"/>
                <w:szCs w:val="18"/>
              </w:rPr>
            </w:pPr>
            <w:r>
              <w:rPr>
                <w:sz w:val="18"/>
                <w:szCs w:val="18"/>
              </w:rPr>
              <w:t xml:space="preserve"> • how to recognise, respect and express their individuality and personal qualities (H27)</w:t>
            </w:r>
          </w:p>
          <w:p w14:paraId="5D4842A5" w14:textId="77777777" w:rsidR="00303FE7" w:rsidRDefault="00CD0D50">
            <w:pPr>
              <w:rPr>
                <w:sz w:val="18"/>
                <w:szCs w:val="18"/>
              </w:rPr>
            </w:pPr>
            <w:r>
              <w:rPr>
                <w:sz w:val="18"/>
                <w:szCs w:val="18"/>
              </w:rPr>
              <w:t>• about the physical and emotional changes during puberty ( The focus in Year 4 is to be on periods) (H31)</w:t>
            </w:r>
          </w:p>
          <w:p w14:paraId="3831AD7A" w14:textId="77777777" w:rsidR="00303FE7" w:rsidRDefault="00CD0D50">
            <w:pPr>
              <w:rPr>
                <w:sz w:val="18"/>
                <w:szCs w:val="18"/>
              </w:rPr>
            </w:pPr>
            <w:r>
              <w:rPr>
                <w:sz w:val="18"/>
                <w:szCs w:val="18"/>
              </w:rPr>
              <w:t>• the importance of personal hygiene routines during puberty including washing regularly and using deodorant (H32)</w:t>
            </w:r>
          </w:p>
          <w:p w14:paraId="64D8EC9F" w14:textId="77777777" w:rsidR="00303FE7" w:rsidRDefault="00CD0D50">
            <w:pPr>
              <w:rPr>
                <w:sz w:val="18"/>
                <w:szCs w:val="18"/>
              </w:rPr>
            </w:pPr>
            <w:r>
              <w:rPr>
                <w:sz w:val="18"/>
                <w:szCs w:val="18"/>
              </w:rPr>
              <w:t>• how to discuss the challenges of puberty with a trusted adult (H34)</w:t>
            </w:r>
          </w:p>
          <w:p w14:paraId="70FA7EA7" w14:textId="77777777" w:rsidR="00303FE7" w:rsidRDefault="00CD0D50">
            <w:pPr>
              <w:rPr>
                <w:sz w:val="18"/>
                <w:szCs w:val="18"/>
              </w:rPr>
            </w:pPr>
            <w:r>
              <w:rPr>
                <w:sz w:val="18"/>
                <w:szCs w:val="18"/>
              </w:rPr>
              <w:t>• how to get information, help and advice about puberty (H34)</w:t>
            </w:r>
          </w:p>
          <w:p w14:paraId="54D9C647" w14:textId="77777777" w:rsidR="00303FE7" w:rsidRDefault="00CD0D50">
            <w:pPr>
              <w:rPr>
                <w:sz w:val="18"/>
                <w:szCs w:val="18"/>
              </w:rPr>
            </w:pPr>
            <w:r>
              <w:rPr>
                <w:sz w:val="18"/>
                <w:szCs w:val="18"/>
              </w:rPr>
              <w:lastRenderedPageBreak/>
              <w:t>•Strategies to manage transitions between classes (H36)</w:t>
            </w:r>
          </w:p>
          <w:p w14:paraId="41986424" w14:textId="77777777" w:rsidR="00303FE7" w:rsidRDefault="00CD0D50">
            <w:pPr>
              <w:rPr>
                <w:color w:val="4F81BD"/>
                <w:sz w:val="18"/>
                <w:szCs w:val="18"/>
              </w:rPr>
            </w:pPr>
            <w:r>
              <w:rPr>
                <w:b/>
                <w:sz w:val="18"/>
                <w:szCs w:val="18"/>
              </w:rPr>
              <w:t>(The objectives above need to be touched upon as we will have children going through these changes in Year 4. However it will be covered in much more detail in Year 5)</w:t>
            </w:r>
          </w:p>
        </w:tc>
        <w:tc>
          <w:tcPr>
            <w:tcW w:w="2297" w:type="dxa"/>
            <w:shd w:val="clear" w:color="auto" w:fill="auto"/>
          </w:tcPr>
          <w:p w14:paraId="0E468476" w14:textId="77777777" w:rsidR="00303FE7" w:rsidRDefault="00CD0D50">
            <w:pPr>
              <w:pBdr>
                <w:top w:val="nil"/>
                <w:left w:val="nil"/>
                <w:bottom w:val="nil"/>
                <w:right w:val="nil"/>
                <w:between w:val="nil"/>
              </w:pBdr>
              <w:rPr>
                <w:color w:val="000000"/>
                <w:sz w:val="18"/>
                <w:szCs w:val="18"/>
              </w:rPr>
            </w:pPr>
            <w:r>
              <w:rPr>
                <w:b/>
                <w:color w:val="000000"/>
                <w:sz w:val="18"/>
                <w:szCs w:val="18"/>
              </w:rPr>
              <w:lastRenderedPageBreak/>
              <w:t>Work - Different jobs and skills; job stereotypes</w:t>
            </w:r>
          </w:p>
          <w:p w14:paraId="42544C01" w14:textId="77777777" w:rsidR="00303FE7" w:rsidRDefault="00CD0D50">
            <w:pPr>
              <w:numPr>
                <w:ilvl w:val="0"/>
                <w:numId w:val="4"/>
              </w:numPr>
              <w:pBdr>
                <w:top w:val="nil"/>
                <w:left w:val="nil"/>
                <w:bottom w:val="nil"/>
                <w:right w:val="nil"/>
                <w:between w:val="nil"/>
              </w:pBdr>
              <w:ind w:left="33" w:hanging="120"/>
              <w:rPr>
                <w:color w:val="000000"/>
                <w:sz w:val="18"/>
                <w:szCs w:val="18"/>
              </w:rPr>
            </w:pPr>
            <w:r>
              <w:rPr>
                <w:color w:val="000000"/>
                <w:sz w:val="18"/>
                <w:szCs w:val="18"/>
              </w:rPr>
              <w:t>about jobs that people may have from different sectors e.g. teachers, business people, charity work</w:t>
            </w:r>
          </w:p>
          <w:p w14:paraId="36F4917D" w14:textId="77777777" w:rsidR="00303FE7" w:rsidRDefault="00CD0D50">
            <w:pPr>
              <w:numPr>
                <w:ilvl w:val="0"/>
                <w:numId w:val="4"/>
              </w:numPr>
              <w:pBdr>
                <w:top w:val="nil"/>
                <w:left w:val="nil"/>
                <w:bottom w:val="nil"/>
                <w:right w:val="nil"/>
                <w:between w:val="nil"/>
              </w:pBdr>
              <w:ind w:left="33" w:hanging="120"/>
              <w:rPr>
                <w:color w:val="000000"/>
                <w:sz w:val="18"/>
                <w:szCs w:val="18"/>
              </w:rPr>
            </w:pPr>
            <w:r>
              <w:rPr>
                <w:color w:val="000000"/>
                <w:sz w:val="18"/>
                <w:szCs w:val="18"/>
              </w:rPr>
              <w:t>that people can have more than one job at once or over their lifetime</w:t>
            </w:r>
          </w:p>
          <w:p w14:paraId="5F7E3B0E" w14:textId="77777777" w:rsidR="00303FE7" w:rsidRDefault="00CD0D50">
            <w:pPr>
              <w:numPr>
                <w:ilvl w:val="0"/>
                <w:numId w:val="4"/>
              </w:numPr>
              <w:pBdr>
                <w:top w:val="nil"/>
                <w:left w:val="nil"/>
                <w:bottom w:val="nil"/>
                <w:right w:val="nil"/>
                <w:between w:val="nil"/>
              </w:pBdr>
              <w:ind w:left="33" w:hanging="120"/>
              <w:rPr>
                <w:color w:val="000000"/>
                <w:sz w:val="18"/>
                <w:szCs w:val="18"/>
              </w:rPr>
            </w:pPr>
            <w:r>
              <w:rPr>
                <w:color w:val="000000"/>
                <w:sz w:val="18"/>
                <w:szCs w:val="18"/>
              </w:rPr>
              <w:t>about common myths and gender stereotypes related to work</w:t>
            </w:r>
          </w:p>
          <w:p w14:paraId="08AC6F57" w14:textId="77777777" w:rsidR="00303FE7" w:rsidRDefault="00CD0D50">
            <w:pPr>
              <w:numPr>
                <w:ilvl w:val="0"/>
                <w:numId w:val="4"/>
              </w:numPr>
              <w:pBdr>
                <w:top w:val="nil"/>
                <w:left w:val="nil"/>
                <w:bottom w:val="nil"/>
                <w:right w:val="nil"/>
                <w:between w:val="nil"/>
              </w:pBdr>
              <w:ind w:left="33" w:hanging="120"/>
              <w:rPr>
                <w:color w:val="000000"/>
                <w:sz w:val="18"/>
                <w:szCs w:val="18"/>
              </w:rPr>
            </w:pPr>
            <w:r>
              <w:rPr>
                <w:color w:val="000000"/>
                <w:sz w:val="18"/>
                <w:szCs w:val="18"/>
              </w:rPr>
              <w:t>to challenge stereotypes through examples of role models in different fields of work e.g. women in STEM</w:t>
            </w:r>
          </w:p>
          <w:p w14:paraId="5A381B9E" w14:textId="77777777" w:rsidR="00303FE7" w:rsidRDefault="00303FE7">
            <w:pPr>
              <w:pBdr>
                <w:top w:val="nil"/>
                <w:left w:val="nil"/>
                <w:bottom w:val="nil"/>
                <w:right w:val="nil"/>
                <w:between w:val="nil"/>
              </w:pBdr>
              <w:rPr>
                <w:color w:val="000000"/>
                <w:sz w:val="18"/>
                <w:szCs w:val="18"/>
              </w:rPr>
            </w:pPr>
            <w:bookmarkStart w:id="1" w:name="_heading=h.30j0zll" w:colFirst="0" w:colLast="0"/>
            <w:bookmarkEnd w:id="1"/>
          </w:p>
        </w:tc>
      </w:tr>
    </w:tbl>
    <w:p w14:paraId="13BA2CAC" w14:textId="77777777" w:rsidR="00303FE7" w:rsidRDefault="00303FE7"/>
    <w:sectPr w:rsidR="00303FE7">
      <w:pgSz w:w="16840" w:h="11900" w:orient="landscape"/>
      <w:pgMar w:top="284" w:right="397"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A112B"/>
    <w:multiLevelType w:val="multilevel"/>
    <w:tmpl w:val="800A6B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47D2945"/>
    <w:multiLevelType w:val="multilevel"/>
    <w:tmpl w:val="00609FE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5042BA"/>
    <w:multiLevelType w:val="multilevel"/>
    <w:tmpl w:val="49A83A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4F16A61"/>
    <w:multiLevelType w:val="multilevel"/>
    <w:tmpl w:val="BAAE3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1222749"/>
    <w:multiLevelType w:val="multilevel"/>
    <w:tmpl w:val="C6F41C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550DC4"/>
    <w:multiLevelType w:val="multilevel"/>
    <w:tmpl w:val="A8F8E78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3F3043B"/>
    <w:multiLevelType w:val="multilevel"/>
    <w:tmpl w:val="E60CE3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E7"/>
    <w:rsid w:val="00303FE7"/>
    <w:rsid w:val="003760F6"/>
    <w:rsid w:val="00673C74"/>
    <w:rsid w:val="006B6EE1"/>
    <w:rsid w:val="00CD0D50"/>
    <w:rsid w:val="00DD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10FF"/>
  <w15:docId w15:val="{DE19FB8F-56F9-45B5-AF77-BBE1C244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C3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3D46"/>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FC03FD"/>
    <w:pPr>
      <w:ind w:left="720"/>
      <w:contextualSpacing/>
    </w:p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9KXzbudIH5Nft+Is/1QQ5O0qrw==">AMUW2mU6zXnTnr8+NKaXtSTRZJ21+/7abzcx7BKCHE9+Ftcrq4RjGdLkzz8CbqmPY34SopCHSg+CuPB4wcqrCBSSja9XRznXSsygaBp4KeWvvq2vwLfWQY3g1TbVRb8BnnVz7x7JUevkzj19Ckjcf4HvXIIgKOJQAg==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King</dc:creator>
  <cp:lastModifiedBy>V Kurup</cp:lastModifiedBy>
  <cp:revision>2</cp:revision>
  <dcterms:created xsi:type="dcterms:W3CDTF">2022-11-04T09:41:00Z</dcterms:created>
  <dcterms:modified xsi:type="dcterms:W3CDTF">2022-11-04T09:41:00Z</dcterms:modified>
</cp:coreProperties>
</file>